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C7D" w:rsidRDefault="005C5C7D" w:rsidP="005C5C7D">
      <w:pPr>
        <w:pStyle w:val="Nadpis1"/>
        <w:numPr>
          <w:ilvl w:val="0"/>
          <w:numId w:val="0"/>
        </w:numPr>
        <w:ind w:left="360"/>
      </w:pPr>
      <w:bookmarkStart w:id="0" w:name="_Toc510694975"/>
      <w:r>
        <w:t>VZOR 33</w:t>
      </w:r>
      <w:bookmarkStart w:id="1" w:name="_GoBack"/>
      <w:bookmarkEnd w:id="1"/>
      <w:r>
        <w:t>: Náhrada škody způsobená vadou výrobku</w:t>
      </w:r>
      <w:bookmarkEnd w:id="0"/>
    </w:p>
    <w:p w:rsidR="005C5C7D" w:rsidRDefault="005C5C7D" w:rsidP="005C5C7D">
      <w:r>
        <w:t>Aktuálně je odpovědnost za škodu způsobenou vadou výrobku upravena v novém občanském zákoníku (zákon č. 89/2012 Sb.</w:t>
      </w:r>
      <w:r w:rsidRPr="00FD2845">
        <w:t xml:space="preserve"> </w:t>
      </w:r>
      <w:r>
        <w:t>- § 2939 – § 2943).</w:t>
      </w:r>
    </w:p>
    <w:p w:rsidR="005C5C7D" w:rsidRDefault="005C5C7D" w:rsidP="005C5C7D">
      <w:r>
        <w:t>NOZ prakticky beze změny převzal původní ustanovení ze zákona č. 59/1998 Sb. ve znění zákona č. 209/2000 Sb. Při bližším porovnání obou právních úprav lze ale narazit na určité odlišnosti. Tyto odlišnosti vznikly především tím, že nový občanský zákoník v některých případech používá poněkud jinou terminologii, ale je nutné vycházet z předpokladu, že autoři nového občanského zákoníku nechtěli (a v zásadě ani nemohli) pravidla a principy závazné směrnice EHS nijak měnit nebo omezovat.</w:t>
      </w:r>
    </w:p>
    <w:p w:rsidR="005C5C7D" w:rsidRDefault="005C5C7D" w:rsidP="005C5C7D">
      <w:pPr>
        <w:rPr>
          <w:b/>
        </w:rPr>
      </w:pPr>
      <w:r w:rsidRPr="00FD2845">
        <w:rPr>
          <w:b/>
        </w:rPr>
        <w:t>Výrobek je ve smyslu § 2939 považován za vadný, není-li tak bezpečný, jak to od něho lze rozumně očekávat se zřetelem ke všem okolnostem, zejména ke způsobu, jakým je výrobek na trh uveden nebo nabízen, k předpokládanému účelu, jemuž má výrobek sloužit, jakož i s přihlédnutím k době, kdy byl výrobek uveden na trh.</w:t>
      </w:r>
    </w:p>
    <w:p w:rsidR="005C5C7D" w:rsidRPr="000A5B44" w:rsidRDefault="005C5C7D" w:rsidP="005C5C7D">
      <w:r>
        <w:t>Právo na náhradu škody podle zákona zaniká uplynutím 10 let ode dne, kdy výrobce uvedl na trh vadný výrobek, který škodu způsobil.</w:t>
      </w:r>
    </w:p>
    <w:p w:rsidR="005C5C7D" w:rsidRDefault="005C5C7D" w:rsidP="005C5C7D">
      <w:r>
        <w:t>V současné době se tak na českém trhu pohybují celkem čtyři kategorie výrobků:</w:t>
      </w:r>
    </w:p>
    <w:p w:rsidR="005C5C7D" w:rsidRDefault="005C5C7D" w:rsidP="005C5C7D">
      <w:pPr>
        <w:pStyle w:val="Odstavecseseznamem"/>
        <w:numPr>
          <w:ilvl w:val="0"/>
          <w:numId w:val="3"/>
        </w:numPr>
      </w:pPr>
      <w:r>
        <w:t>výrobky uvedené na trh před 1. červnem 1998, na které se nevztahuje ani původní právní úprava a ani nový občanský zákoník,</w:t>
      </w:r>
    </w:p>
    <w:p w:rsidR="005C5C7D" w:rsidRDefault="005C5C7D" w:rsidP="005C5C7D">
      <w:pPr>
        <w:pStyle w:val="Odstavecseseznamem"/>
        <w:numPr>
          <w:ilvl w:val="0"/>
          <w:numId w:val="3"/>
        </w:numPr>
      </w:pPr>
      <w:r>
        <w:t>výrobky uvedené na trh v období od 1. června 1998 do 31. srpna 2000, na které se vztahuje zákon č. 59/1998 Sb. v původním znění,</w:t>
      </w:r>
    </w:p>
    <w:p w:rsidR="005C5C7D" w:rsidRDefault="005C5C7D" w:rsidP="005C5C7D">
      <w:pPr>
        <w:pStyle w:val="Odstavecseseznamem"/>
        <w:numPr>
          <w:ilvl w:val="0"/>
          <w:numId w:val="3"/>
        </w:numPr>
      </w:pPr>
      <w:r>
        <w:t>výrobky uvedené na trh od 1. září 2000 do 31. prosince 2013, na které se vztahuje zákon č. 59/1998 Sb. ve znění zákona č. 209/2000 Sb. (včetně prvotních zemědělských výrobků), a konečně,</w:t>
      </w:r>
    </w:p>
    <w:p w:rsidR="005C5C7D" w:rsidRDefault="005C5C7D" w:rsidP="005C5C7D">
      <w:pPr>
        <w:pStyle w:val="Odstavecseseznamem"/>
        <w:numPr>
          <w:ilvl w:val="0"/>
          <w:numId w:val="3"/>
        </w:numPr>
      </w:pPr>
      <w:r>
        <w:t>výrobky uvedené na trh od 1. ledna 2014, na které se vztahuje výhradně nový občanský zákoník.</w:t>
      </w:r>
    </w:p>
    <w:p w:rsidR="005C5C7D" w:rsidRDefault="005C5C7D" w:rsidP="005C5C7D">
      <w:r>
        <w:t>Jedná se o objektivní odpovědnost výrobce respektive dovozce.</w:t>
      </w:r>
    </w:p>
    <w:p w:rsidR="005C5C7D" w:rsidRDefault="005C5C7D" w:rsidP="005C5C7D">
      <w:r>
        <w:t>Škoda způsobená vadou výrobku může být jak materiálního, tak nemateriálního charakteru, včetně škody na zdraví a životě.</w:t>
      </w:r>
    </w:p>
    <w:p w:rsidR="005C5C7D" w:rsidRPr="00FD2845" w:rsidRDefault="005C5C7D" w:rsidP="005C5C7D">
      <w:pPr>
        <w:rPr>
          <w:b/>
        </w:rPr>
      </w:pPr>
      <w:r w:rsidRPr="00FD2845">
        <w:rPr>
          <w:b/>
        </w:rPr>
        <w:t>POZOR: Škoda na věci způsobená vadou výrobku se hradí jen v čá</w:t>
      </w:r>
      <w:r>
        <w:rPr>
          <w:b/>
        </w:rPr>
        <w:t>stce převyšující částku 500 eur!</w:t>
      </w:r>
    </w:p>
    <w:p w:rsidR="005C5C7D" w:rsidRDefault="005C5C7D" w:rsidP="005C5C7D">
      <w:r>
        <w:lastRenderedPageBreak/>
        <w:t>Povinnosti k náhradě škody způsobené vadou výrobku se výrobce, resp. dovozce může za určitých okolností i zprostit. Např. pokud lze důvodně předpokládat, že vada neexistovala v době, kdy byl výrobek uveden na trh, nebo že vada vznikla až později atd.</w:t>
      </w:r>
    </w:p>
    <w:p w:rsidR="005C5C7D" w:rsidRDefault="005C5C7D" w:rsidP="005C5C7D">
      <w:r>
        <w:t xml:space="preserve">Právo poškozeného domáhat se náhrady škody způsobené vadou výrobku se promlčí za tři roky ode dne, kdy se poškozený dozvěděl nebo s přihlédnutím k okolnostem se mohl dozvědět o škodě, vadě výrobku a o totožnosti výrobce či dovozce. </w:t>
      </w:r>
    </w:p>
    <w:p w:rsidR="005C5C7D" w:rsidRPr="008E3831" w:rsidRDefault="005C5C7D" w:rsidP="005C5C7D">
      <w:pPr>
        <w:rPr>
          <w:b/>
        </w:rPr>
      </w:pPr>
      <w:r w:rsidRPr="008E3831">
        <w:rPr>
          <w:b/>
        </w:rPr>
        <w:t>Vzor:</w:t>
      </w:r>
    </w:p>
    <w:p w:rsidR="005C5C7D" w:rsidRPr="00FD2B36" w:rsidRDefault="005C5C7D" w:rsidP="005C5C7D">
      <w:pPr>
        <w:spacing w:after="120" w:line="240" w:lineRule="auto"/>
      </w:pPr>
      <w:r>
        <w:t>Výrobce (dovozce)………………………………….</w:t>
      </w:r>
    </w:p>
    <w:p w:rsidR="005C5C7D" w:rsidRDefault="005C5C7D" w:rsidP="005C5C7D">
      <w:pPr>
        <w:spacing w:after="120" w:line="240" w:lineRule="auto"/>
      </w:pPr>
      <w:r w:rsidRPr="00FD2B36">
        <w:t>Horní konec 1, Dolní</w:t>
      </w:r>
    </w:p>
    <w:p w:rsidR="005C5C7D" w:rsidRPr="00FD2B36" w:rsidRDefault="005C5C7D" w:rsidP="005C5C7D">
      <w:pPr>
        <w:spacing w:after="120" w:line="240" w:lineRule="auto"/>
      </w:pPr>
      <w:r w:rsidRPr="00FD2B36">
        <w:rPr>
          <w:lang w:val="x-none"/>
        </w:rPr>
        <w:t xml:space="preserve">IČ. </w:t>
      </w:r>
      <w:r w:rsidRPr="00FD2B36">
        <w:t>12345678</w:t>
      </w:r>
    </w:p>
    <w:p w:rsidR="005C5C7D" w:rsidRDefault="005C5C7D" w:rsidP="005C5C7D">
      <w:pPr>
        <w:spacing w:after="120" w:line="240" w:lineRule="auto"/>
        <w:rPr>
          <w:lang w:eastAsia="cs-CZ"/>
        </w:rPr>
      </w:pPr>
      <w:r>
        <w:rPr>
          <w:lang w:eastAsia="cs-CZ"/>
        </w:rPr>
        <w:t xml:space="preserve">(vložte název a adresu výrobce/dovozce) </w:t>
      </w:r>
    </w:p>
    <w:p w:rsidR="005C5C7D" w:rsidRDefault="005C5C7D" w:rsidP="005C5C7D">
      <w:pPr>
        <w:spacing w:after="120"/>
        <w:rPr>
          <w:lang w:eastAsia="cs-CZ"/>
        </w:rPr>
      </w:pPr>
      <w:r>
        <w:rPr>
          <w:lang w:eastAsia="cs-CZ"/>
        </w:rPr>
        <w:br/>
        <w:t>V…………………………..</w:t>
      </w:r>
      <w:r w:rsidRPr="001C7B80">
        <w:rPr>
          <w:lang w:eastAsia="cs-CZ"/>
        </w:rPr>
        <w:t xml:space="preserve">, </w:t>
      </w:r>
      <w:r>
        <w:rPr>
          <w:lang w:eastAsia="cs-CZ"/>
        </w:rPr>
        <w:t>dne………………………</w:t>
      </w:r>
    </w:p>
    <w:p w:rsidR="005C5C7D" w:rsidRPr="007A0074" w:rsidRDefault="005C5C7D" w:rsidP="005C5C7D">
      <w:pPr>
        <w:rPr>
          <w:b/>
        </w:rPr>
      </w:pPr>
      <w:r w:rsidRPr="007A0074">
        <w:rPr>
          <w:b/>
        </w:rPr>
        <w:t xml:space="preserve">Věc: Uplatnění práva na náhradu škody </w:t>
      </w:r>
      <w:r>
        <w:rPr>
          <w:b/>
        </w:rPr>
        <w:t>způsobené vadou výrobku</w:t>
      </w:r>
    </w:p>
    <w:p w:rsidR="005C5C7D" w:rsidRPr="007A0074" w:rsidRDefault="005C5C7D" w:rsidP="005C5C7D">
      <w:r w:rsidRPr="007A0074">
        <w:t>Vážení,</w:t>
      </w:r>
    </w:p>
    <w:p w:rsidR="005C5C7D" w:rsidRDefault="005C5C7D" w:rsidP="005C5C7D">
      <w:r w:rsidRPr="007A0074">
        <w:t>dne .......</w:t>
      </w:r>
      <w:r>
        <w:t>...................</w:t>
      </w:r>
      <w:r w:rsidRPr="007A0074">
        <w:t xml:space="preserve">... </w:t>
      </w:r>
      <w:r>
        <w:t>jsem v prodejně…………………….. zakoupil velkoformátové zrcadlo v rámu se zabudovaným osvětlením určené do koupelny, název: ……………………..… v ceně……………………….. , jehož jste výrobcem.</w:t>
      </w:r>
    </w:p>
    <w:p w:rsidR="005C5C7D" w:rsidRDefault="005C5C7D" w:rsidP="005C5C7D">
      <w:r>
        <w:t>Dne…………………. se toto zrcadlo v nočních hodinách samovolně uvolnilo z rámu, roztříštilo se a při pádu poškodilo následující vybavení koupelny:</w:t>
      </w:r>
    </w:p>
    <w:p w:rsidR="005C5C7D" w:rsidRDefault="005C5C7D" w:rsidP="005C5C7D">
      <w:pPr>
        <w:pStyle w:val="Odstavecseseznamem"/>
        <w:numPr>
          <w:ilvl w:val="0"/>
          <w:numId w:val="3"/>
        </w:numPr>
      </w:pPr>
      <w:r>
        <w:t>prasklé keramické umyvadlo v hodnotě ………………….</w:t>
      </w:r>
    </w:p>
    <w:p w:rsidR="005C5C7D" w:rsidRDefault="005C5C7D" w:rsidP="005C5C7D">
      <w:pPr>
        <w:pStyle w:val="Odstavecseseznamem"/>
        <w:numPr>
          <w:ilvl w:val="0"/>
          <w:numId w:val="3"/>
        </w:numPr>
      </w:pPr>
      <w:r>
        <w:t>Poškozená keramická dlažba …………………….., náklady na opravu jsou kalkulovány na…………………………………………..</w:t>
      </w:r>
    </w:p>
    <w:p w:rsidR="005C5C7D" w:rsidRDefault="005C5C7D" w:rsidP="005C5C7D">
      <w:pPr>
        <w:pStyle w:val="Odstavecseseznamem"/>
        <w:numPr>
          <w:ilvl w:val="0"/>
          <w:numId w:val="3"/>
        </w:numPr>
      </w:pPr>
      <w:r>
        <w:t>Uštíplý roh nové skřínky pod umyvadlo, škoda ve výši.…………………….</w:t>
      </w:r>
    </w:p>
    <w:p w:rsidR="005C5C7D" w:rsidRDefault="005C5C7D" w:rsidP="005C5C7D">
      <w:pPr>
        <w:pStyle w:val="Odstavecseseznamem"/>
        <w:numPr>
          <w:ilvl w:val="0"/>
          <w:numId w:val="3"/>
        </w:numPr>
      </w:pPr>
      <w:r>
        <w:t>Luxusní parfém v hodnotě………………………</w:t>
      </w:r>
    </w:p>
    <w:p w:rsidR="005C5C7D" w:rsidRDefault="005C5C7D" w:rsidP="005C5C7D">
      <w:r>
        <w:t>Celková vzniklá škoda činí …………………………………  Náhradu škody přesahující částku 500 EUR tedy částku ………………………………. Kč uhraďte na můj účet č. ………………………… vedený u ……………………………. a to do 10 dnů od doručení tohoto dopisu.</w:t>
      </w:r>
    </w:p>
    <w:p w:rsidR="005C5C7D" w:rsidRDefault="005C5C7D" w:rsidP="005C5C7D">
      <w:r w:rsidRPr="007A0074">
        <w:t>Předem děkuji za kladné vyřízení mé žádosti</w:t>
      </w:r>
    </w:p>
    <w:p w:rsidR="005C5C7D" w:rsidRDefault="005C5C7D" w:rsidP="005C5C7D">
      <w:r w:rsidRPr="006158A7">
        <w:lastRenderedPageBreak/>
        <w:t>S</w:t>
      </w:r>
      <w:r>
        <w:t> </w:t>
      </w:r>
      <w:r w:rsidRPr="006158A7">
        <w:t>pozdravem</w:t>
      </w:r>
      <w:r>
        <w:t xml:space="preserve">                                                               </w:t>
      </w:r>
    </w:p>
    <w:p w:rsidR="005C5C7D" w:rsidRDefault="005C5C7D" w:rsidP="005C5C7D">
      <w:pPr>
        <w:spacing w:line="240" w:lineRule="auto"/>
      </w:pPr>
      <w:r>
        <w:t xml:space="preserve">                                                                                         </w:t>
      </w:r>
      <w:r w:rsidRPr="007A0074">
        <w:t>..............................................</w:t>
      </w:r>
    </w:p>
    <w:p w:rsidR="005C5C7D" w:rsidRDefault="005C5C7D" w:rsidP="005C5C7D">
      <w:pPr>
        <w:spacing w:line="240" w:lineRule="auto"/>
        <w:jc w:val="left"/>
      </w:pPr>
      <w:r>
        <w:t xml:space="preserve">                                                                                                vlastnoruční podpis</w:t>
      </w:r>
      <w:r w:rsidRPr="007A0074">
        <w:br/>
      </w:r>
      <w:r>
        <w:t>Petr Spotřebitel</w:t>
      </w:r>
    </w:p>
    <w:p w:rsidR="005C5C7D" w:rsidRDefault="005C5C7D" w:rsidP="005C5C7D">
      <w:pPr>
        <w:spacing w:line="240" w:lineRule="auto"/>
      </w:pPr>
      <w:r>
        <w:t>Právní 1, Ostrava</w:t>
      </w:r>
    </w:p>
    <w:p w:rsidR="005C5C7D" w:rsidRDefault="005C5C7D" w:rsidP="005C5C7D">
      <w:pPr>
        <w:spacing w:line="240" w:lineRule="auto"/>
      </w:pPr>
    </w:p>
    <w:p w:rsidR="005C5C7D" w:rsidRPr="00FD2845" w:rsidRDefault="005C5C7D" w:rsidP="005C5C7D">
      <w:pPr>
        <w:spacing w:line="240" w:lineRule="auto"/>
        <w:rPr>
          <w:b/>
        </w:rPr>
      </w:pPr>
      <w:r w:rsidRPr="00FD2845">
        <w:rPr>
          <w:b/>
        </w:rPr>
        <w:t xml:space="preserve">Přílohy: </w:t>
      </w:r>
    </w:p>
    <w:p w:rsidR="005C5C7D" w:rsidRDefault="005C5C7D" w:rsidP="005C5C7D">
      <w:pPr>
        <w:spacing w:line="240" w:lineRule="auto"/>
      </w:pPr>
      <w:r>
        <w:t>Kopie kupních dokladů poškozených věcí</w:t>
      </w:r>
    </w:p>
    <w:p w:rsidR="005C5C7D" w:rsidRDefault="005C5C7D" w:rsidP="005C5C7D">
      <w:pPr>
        <w:spacing w:line="240" w:lineRule="auto"/>
      </w:pPr>
      <w:r>
        <w:t>Kalkulace opravy dlažby…</w:t>
      </w:r>
    </w:p>
    <w:p w:rsidR="005C5C7D" w:rsidRPr="006158A7" w:rsidRDefault="005C5C7D" w:rsidP="005C5C7D">
      <w:pPr>
        <w:spacing w:line="240" w:lineRule="auto"/>
      </w:pPr>
      <w:r>
        <w:t>Fotodokumentace</w:t>
      </w:r>
    </w:p>
    <w:p w:rsidR="005C5C7D" w:rsidRDefault="005C5C7D" w:rsidP="005C5C7D">
      <w:r w:rsidRPr="007A0074">
        <w:br/>
      </w:r>
      <w:r w:rsidRPr="007A0074">
        <w:br/>
      </w:r>
    </w:p>
    <w:p w:rsidR="005C5C7D" w:rsidRDefault="005C5C7D" w:rsidP="005C5C7D">
      <w:pPr>
        <w:spacing w:line="259" w:lineRule="auto"/>
        <w:jc w:val="left"/>
        <w:rPr>
          <w:b/>
          <w:sz w:val="32"/>
          <w:szCs w:val="32"/>
        </w:rPr>
      </w:pPr>
      <w:r>
        <w:br w:type="page"/>
      </w:r>
    </w:p>
    <w:p w:rsidR="005C5C7D" w:rsidRDefault="005C5C7D" w:rsidP="005C5C7D">
      <w:pPr>
        <w:pStyle w:val="Nadpis1"/>
        <w:numPr>
          <w:ilvl w:val="0"/>
          <w:numId w:val="0"/>
        </w:numPr>
      </w:pPr>
      <w:bookmarkStart w:id="2" w:name="_Toc510694976"/>
      <w:r>
        <w:lastRenderedPageBreak/>
        <w:t>Kompenzace za zpožděný let</w:t>
      </w:r>
      <w:bookmarkEnd w:id="2"/>
    </w:p>
    <w:p w:rsidR="005C5C7D" w:rsidRPr="00886F72" w:rsidRDefault="005C5C7D" w:rsidP="005C5C7D">
      <w:pPr>
        <w:rPr>
          <w:rFonts w:eastAsia="Times New Roman"/>
          <w:bdr w:val="none" w:sz="0" w:space="0" w:color="auto"/>
        </w:rPr>
      </w:pPr>
      <w:hyperlink r:id="rId5" w:history="1">
        <w:r w:rsidRPr="00886F72">
          <w:rPr>
            <w:rStyle w:val="Hypertextovodkaz"/>
          </w:rPr>
          <w:t>Nařízení EP a Rady (ES) č. 261/2004</w:t>
        </w:r>
      </w:hyperlink>
      <w:r w:rsidRPr="00886F72">
        <w:t> ze dne 11. února 2004, kterým se stanoví společná pravidla náhrad a pomoci cestujícím v letecké dopravě v případě odepření nástupu na palubu, zrušení nebo významného zpoždění letů a kterým se zrušuje nařízení (EHS) č. 295/91, stanovuje pravidla pro ochranu cestujících ve výše uvedených případech a to v pravidelné i nepravidelné letecké dopravě.</w:t>
      </w:r>
    </w:p>
    <w:p w:rsidR="005C5C7D" w:rsidRPr="00886F72" w:rsidRDefault="005C5C7D" w:rsidP="005C5C7D">
      <w:r w:rsidRPr="00886F72">
        <w:t>Odkazy na jeho tiskové opravy a konsolidovanou verzi jsou dostupné na stránkách EUR-LEX prostřednictvím výše uvedeného odkazu v záložce „Související dokumenty“.</w:t>
      </w:r>
    </w:p>
    <w:p w:rsidR="005C5C7D" w:rsidRPr="00886F72" w:rsidRDefault="005C5C7D" w:rsidP="005C5C7D">
      <w:r w:rsidRPr="00886F72">
        <w:t>Nařízení vstoupilo v platnost </w:t>
      </w:r>
      <w:r w:rsidRPr="00886F72">
        <w:rPr>
          <w:rStyle w:val="Siln"/>
        </w:rPr>
        <w:t>17. února 2005</w:t>
      </w:r>
      <w:r w:rsidRPr="00886F72">
        <w:t>.</w:t>
      </w:r>
    </w:p>
    <w:p w:rsidR="005C5C7D" w:rsidRPr="00587F1E" w:rsidRDefault="005C5C7D" w:rsidP="005C5C7D">
      <w:pPr>
        <w:rPr>
          <w:b/>
        </w:rPr>
      </w:pPr>
      <w:r w:rsidRPr="00587F1E">
        <w:rPr>
          <w:b/>
        </w:rPr>
        <w:t>Obecné informace</w:t>
      </w:r>
    </w:p>
    <w:p w:rsidR="005C5C7D" w:rsidRPr="00587F1E" w:rsidRDefault="005C5C7D" w:rsidP="005C5C7D">
      <w:r w:rsidRPr="00587F1E">
        <w:t>Nařízení 261/2004 se vztahuje na:</w:t>
      </w:r>
    </w:p>
    <w:p w:rsidR="005C5C7D" w:rsidRDefault="005C5C7D" w:rsidP="005C5C7D">
      <w:pPr>
        <w:pStyle w:val="Odstavecseseznamem"/>
        <w:numPr>
          <w:ilvl w:val="0"/>
          <w:numId w:val="3"/>
        </w:numPr>
      </w:pPr>
      <w:r w:rsidRPr="00587F1E">
        <w:t>cestující odlétající z letiště umístěné</w:t>
      </w:r>
      <w:r>
        <w:t>ho na území členského státu EU,</w:t>
      </w:r>
    </w:p>
    <w:p w:rsidR="005C5C7D" w:rsidRPr="00587F1E" w:rsidRDefault="005C5C7D" w:rsidP="005C5C7D">
      <w:pPr>
        <w:pStyle w:val="Odstavecseseznamem"/>
        <w:numPr>
          <w:ilvl w:val="0"/>
          <w:numId w:val="3"/>
        </w:numPr>
      </w:pPr>
      <w:r w:rsidRPr="00587F1E">
        <w:t>cestující odlétající z letiště umístěného na území třetí země (tj. země, která není členským státem EU) na letiště umístněné na území členského státu,</w:t>
      </w:r>
    </w:p>
    <w:p w:rsidR="005C5C7D" w:rsidRPr="00587F1E" w:rsidRDefault="005C5C7D" w:rsidP="005C5C7D">
      <w:r w:rsidRPr="00587F1E">
        <w:t>a to za podmínky, že cestující mají potvrzenou rezervaci pro dotčený let a vyjma případů zrušení letu se přihlásí k přepravě v čase předem dopravcem stanoveném nebo pokud čas není předem stanoven, nejpozději 45 minut před zveřejněným časem odletu.</w:t>
      </w:r>
    </w:p>
    <w:p w:rsidR="005C5C7D" w:rsidRDefault="005C5C7D" w:rsidP="005C5C7D">
      <w:r w:rsidRPr="00587F1E">
        <w:t>Nařízení 261/2004 stanoví práva cestujících:</w:t>
      </w:r>
    </w:p>
    <w:p w:rsidR="005C5C7D" w:rsidRDefault="005C5C7D" w:rsidP="005C5C7D">
      <w:r w:rsidRPr="00587F1E">
        <w:t>- jimž byl odepřen nástup</w:t>
      </w:r>
      <w:r>
        <w:t xml:space="preserve"> na palubu proti jejich vůli,</w:t>
      </w:r>
    </w:p>
    <w:p w:rsidR="005C5C7D" w:rsidRDefault="005C5C7D" w:rsidP="005C5C7D">
      <w:r>
        <w:t xml:space="preserve">- </w:t>
      </w:r>
      <w:r w:rsidRPr="00587F1E">
        <w:t>jejichž let byl zrušen,</w:t>
      </w:r>
    </w:p>
    <w:p w:rsidR="005C5C7D" w:rsidRPr="00587F1E" w:rsidRDefault="005C5C7D" w:rsidP="005C5C7D">
      <w:r w:rsidRPr="00587F1E">
        <w:t>- jejichž let byl zpožděn.</w:t>
      </w:r>
    </w:p>
    <w:p w:rsidR="005C5C7D" w:rsidRPr="00587F1E" w:rsidRDefault="005C5C7D" w:rsidP="005C5C7D">
      <w:r w:rsidRPr="00587F1E">
        <w:br/>
        <w:t>Nařízení 261/2004 se nevztahuje na cestující, kteří cestují bezúplatně nebo za snížené ceny, které nejsou veřejnosti přímo nebo nepřímo dostupné.</w:t>
      </w:r>
    </w:p>
    <w:p w:rsidR="005C5C7D" w:rsidRPr="00587F1E" w:rsidRDefault="005C5C7D" w:rsidP="005C5C7D">
      <w:r w:rsidRPr="00587F1E">
        <w:t>ODEPŘENÍ NÁSTUPU NA PALUBU</w:t>
      </w:r>
    </w:p>
    <w:p w:rsidR="005C5C7D" w:rsidRPr="00587F1E" w:rsidRDefault="005C5C7D" w:rsidP="005C5C7D">
      <w:r w:rsidRPr="00587F1E">
        <w:t xml:space="preserve">Jestliže provozující letecký dopravce důvodně očekává, že dojde k odepření nástupu na palubu, vyzve nejprve dobrovolníky k odstoupení od jejich rezervací za náhradu podle podmínek dohodnutých mezi dotčenými cestujícími a provozujícím leteckým dopravcem. Jestliže se </w:t>
      </w:r>
      <w:r w:rsidRPr="00587F1E">
        <w:lastRenderedPageBreak/>
        <w:t>nepřihlásí dostatečný počet dobrovolníků k tomu, aby zbývající cestující s rezervacemi mohli nastoupit let, může provozující letecký dopravce odepřít cestujícím nástup na palubu proti jejich vůli.</w:t>
      </w:r>
    </w:p>
    <w:p w:rsidR="005C5C7D" w:rsidRPr="00587F1E" w:rsidRDefault="005C5C7D" w:rsidP="005C5C7D">
      <w:r w:rsidRPr="00587F1E">
        <w:br/>
        <w:t>Provozující letecký dopravce dá při přepravě přednost osobám s omezenou pohyblivostí a všem osobám doprovázejícím osoby s omezenou pohyblivostí.</w:t>
      </w:r>
    </w:p>
    <w:p w:rsidR="005C5C7D" w:rsidRPr="00587F1E" w:rsidRDefault="005C5C7D" w:rsidP="005C5C7D">
      <w:r w:rsidRPr="00587F1E">
        <w:br/>
        <w:t>Jestliže je nástup na palubu odepřen cestujícím proti jejich vůli, mají cestující nárok na:</w:t>
      </w:r>
      <w:r w:rsidRPr="00587F1E">
        <w:br/>
        <w:t>- náhradu pořizovací ceny letenky do sedmi dní spolu s případným zpátečním letem do původního místa odletu nebo přesměrování (náhradní let) na jejich cílové místo určení,</w:t>
      </w:r>
      <w:r w:rsidRPr="00587F1E">
        <w:br/>
        <w:t>- poskytnutí péče (občerstvení, strava, ubytování v hotelu, přeprava mezi letištěm a hotelem, dva telefonní hovory zdarma nebo podání dvou zpráv telexem nebo faxem nebo elektronickou poštou),</w:t>
      </w:r>
      <w:r w:rsidRPr="00587F1E">
        <w:br/>
        <w:t>- finanční kompenzaci ve výši:</w:t>
      </w:r>
      <w:r w:rsidRPr="00587F1E">
        <w:br/>
        <w:t>o 250 EUR u letů o délce nejvýše 1500 km;</w:t>
      </w:r>
      <w:r w:rsidRPr="00587F1E">
        <w:br/>
        <w:t>o 400 EUR u všech letů v rámci EU delších než 1500 km a u všech ostatních letů o délce od 1500 km do 3500 km;</w:t>
      </w:r>
      <w:r w:rsidRPr="00587F1E">
        <w:br/>
        <w:t>o 600 EUR u všech ostatních letů.</w:t>
      </w:r>
    </w:p>
    <w:p w:rsidR="005C5C7D" w:rsidRPr="00587F1E" w:rsidRDefault="005C5C7D" w:rsidP="005C5C7D">
      <w:pPr>
        <w:rPr>
          <w:b/>
        </w:rPr>
      </w:pPr>
      <w:r w:rsidRPr="00587F1E">
        <w:rPr>
          <w:b/>
        </w:rPr>
        <w:t>Zpoždění</w:t>
      </w:r>
    </w:p>
    <w:p w:rsidR="005C5C7D" w:rsidRPr="00587F1E" w:rsidRDefault="005C5C7D" w:rsidP="005C5C7D">
      <w:r w:rsidRPr="00587F1E">
        <w:t>V případě dlouhého zpoždění (tj. zpoždění, které je delší než dvě hodiny u letů o délce nejvýše 1500 km; nebo delší než tři hodny u letů v rámci EU delších než 1500 km a u všech ostatních letů o délce od 1500 km do 3500 km; nebo delší než 4 hodiny u všech ostatních letů) má cestující nárok na péči ve formě občerstvení a stravy a dvou telefonních hovorů zdarma (nebo podání dvou zpráv telexem nebo faxem nebo elektronickou poštou).</w:t>
      </w:r>
    </w:p>
    <w:p w:rsidR="005C5C7D" w:rsidRPr="00587F1E" w:rsidRDefault="005C5C7D" w:rsidP="005C5C7D">
      <w:r w:rsidRPr="00587F1E">
        <w:t>Pokud je čas odletu kvůli zpoždění odložen na příští den, má cestující nárok také na ubytování v hotelu a přepravu mezi letištěm a hotelem.</w:t>
      </w:r>
    </w:p>
    <w:p w:rsidR="005C5C7D" w:rsidRPr="00587F1E" w:rsidRDefault="005C5C7D" w:rsidP="005C5C7D">
      <w:r w:rsidRPr="00587F1E">
        <w:t>V případě každého zpoždění, které je delší než 5 hodin, se cestující může rozhodnout, že let pro něj ztratil význam. Pak má nárok na náhradu pořizovací ceny letenky do sedmi dní spolu s případným zpátečním letem do původního místa odletu.</w:t>
      </w:r>
    </w:p>
    <w:p w:rsidR="005C5C7D" w:rsidRPr="00587F1E" w:rsidRDefault="005C5C7D" w:rsidP="005C5C7D">
      <w:pPr>
        <w:rPr>
          <w:b/>
        </w:rPr>
      </w:pPr>
      <w:r w:rsidRPr="00587F1E">
        <w:rPr>
          <w:b/>
        </w:rPr>
        <w:t>Zrušení letu</w:t>
      </w:r>
    </w:p>
    <w:p w:rsidR="005C5C7D" w:rsidRPr="00587F1E" w:rsidRDefault="005C5C7D" w:rsidP="005C5C7D">
      <w:r w:rsidRPr="00587F1E">
        <w:t>V případě zrušení letu má cestující nárok na:</w:t>
      </w:r>
    </w:p>
    <w:p w:rsidR="005C5C7D" w:rsidRPr="00587F1E" w:rsidRDefault="005C5C7D" w:rsidP="005C5C7D">
      <w:r w:rsidRPr="00587F1E">
        <w:lastRenderedPageBreak/>
        <w:t>- poskytnutí pomoci formou volby mezi</w:t>
      </w:r>
      <w:r w:rsidRPr="00587F1E">
        <w:br/>
        <w:t>a) náhradou pořizovací ceny letenky do sedmi dní spolu s případným zpátečním letem do původního místa odletu nebo</w:t>
      </w:r>
      <w:r w:rsidRPr="00587F1E">
        <w:br/>
        <w:t>b) přesměrováním (náhradním letem) do cílového místa určení,</w:t>
      </w:r>
    </w:p>
    <w:p w:rsidR="005C5C7D" w:rsidRPr="00587F1E" w:rsidRDefault="005C5C7D" w:rsidP="005C5C7D">
      <w:r w:rsidRPr="00587F1E">
        <w:t>- poskytnutí stravy a občerstvení, dvou telefonních hovorů zdarma (nebo podání dvou zpráv telexem nebo faxem nebo elektronickou poštou); pokud je čas odletu náhradního letu (přesměrování) alespoň následující den po plánovaném odletu zrušeného letu, pak má cestující nárok i na ubytování v hotelu a přepravu mezi letištěm a hotelem.</w:t>
      </w:r>
    </w:p>
    <w:p w:rsidR="005C5C7D" w:rsidRPr="00587F1E" w:rsidRDefault="005C5C7D" w:rsidP="005C5C7D">
      <w:r w:rsidRPr="00587F1E">
        <w:br/>
        <w:t>Cestující také mají nárok na finanční kompenzaci za zrušení letu, pokud</w:t>
      </w:r>
    </w:p>
    <w:p w:rsidR="005C5C7D" w:rsidRDefault="005C5C7D" w:rsidP="005C5C7D">
      <w:pPr>
        <w:pStyle w:val="Odstavecseseznamem"/>
        <w:numPr>
          <w:ilvl w:val="0"/>
          <w:numId w:val="4"/>
        </w:numPr>
        <w:ind w:left="284" w:hanging="284"/>
      </w:pPr>
      <w:r w:rsidRPr="00587F1E">
        <w:t>nejsou o zrušení informováni alespoň dva týdny před plánovaným časem odletu, nebo</w:t>
      </w:r>
    </w:p>
    <w:p w:rsidR="005C5C7D" w:rsidRDefault="005C5C7D" w:rsidP="005C5C7D">
      <w:pPr>
        <w:pStyle w:val="Odstavecseseznamem"/>
        <w:numPr>
          <w:ilvl w:val="0"/>
          <w:numId w:val="4"/>
        </w:numPr>
        <w:ind w:left="284" w:hanging="284"/>
      </w:pPr>
      <w:r w:rsidRPr="00587F1E">
        <w:t>nejsou o zrušení informováni ve lhůtě od dvou týdnů do sedmi dnů před plánovaným časem odletu a není jim nabídnuto přesměrování, které by jim umožnilo odletět nejpozději dvě hodiny před plánovaným časem odletu a dosáhnout jejich cílového místa určení nejpozději čtyři hodiny po plánovaném čase příletu, nebo</w:t>
      </w:r>
    </w:p>
    <w:p w:rsidR="005C5C7D" w:rsidRDefault="005C5C7D" w:rsidP="005C5C7D">
      <w:pPr>
        <w:pStyle w:val="Odstavecseseznamem"/>
        <w:numPr>
          <w:ilvl w:val="0"/>
          <w:numId w:val="4"/>
        </w:numPr>
        <w:ind w:left="284" w:hanging="284"/>
      </w:pPr>
      <w:r w:rsidRPr="00587F1E">
        <w:t>nejsou informování o zrušení ve lhůtě kratší sedmi dnů před plánovaným časem odletu a není jim nabídnuto přesměrování jejich letu, které by jim umožnilo odletět nejpozději jednu hodinu před plánovaným časem odletu a dosáhnout cílového místa určení nejpozději dvě hodiny po plánovaném čase příletu, nebo</w:t>
      </w:r>
    </w:p>
    <w:p w:rsidR="005C5C7D" w:rsidRPr="00587F1E" w:rsidRDefault="005C5C7D" w:rsidP="005C5C7D">
      <w:pPr>
        <w:pStyle w:val="Odstavecseseznamem"/>
        <w:numPr>
          <w:ilvl w:val="0"/>
          <w:numId w:val="4"/>
        </w:numPr>
        <w:ind w:left="284" w:hanging="284"/>
      </w:pPr>
      <w:r w:rsidRPr="00587F1E">
        <w:t>pokud letecký dopravce neprokáže, že zrušení letu bylo způsobeno mimořádnými okolnostmi, kterým by nebylo možno zabránit, ani kdyby byla přijata všechna přiměřená opatření.</w:t>
      </w:r>
    </w:p>
    <w:p w:rsidR="005C5C7D" w:rsidRPr="00587F1E" w:rsidRDefault="005C5C7D" w:rsidP="005C5C7D">
      <w:r w:rsidRPr="00587F1E">
        <w:br/>
        <w:t>Výše finanční náhrady závisí na délce letu:</w:t>
      </w:r>
    </w:p>
    <w:p w:rsidR="005C5C7D" w:rsidRPr="00587F1E" w:rsidRDefault="005C5C7D" w:rsidP="005C5C7D">
      <w:r w:rsidRPr="00587F1E">
        <w:t>o 250 EUR u letů o délce nejvýše 1500 km;</w:t>
      </w:r>
      <w:r w:rsidRPr="00587F1E">
        <w:br/>
        <w:t>o 400 EUR u všech letů v rámci EU delších než 1500 km a u všech ostatních letů o délce od 1500 km do 3500 km;</w:t>
      </w:r>
      <w:r w:rsidRPr="00587F1E">
        <w:br/>
        <w:t>o 600 EUR u všech ostatních letů.</w:t>
      </w:r>
    </w:p>
    <w:p w:rsidR="005C5C7D" w:rsidRPr="00587F1E" w:rsidRDefault="005C5C7D" w:rsidP="005C5C7D">
      <w:r w:rsidRPr="00587F1E">
        <w:br/>
        <w:t>Výše vedená finanční kompenzace může být snížena až o 50 % v závislosti na tom, jaké přesměrování bylo cestujícímu poskytnuto.</w:t>
      </w:r>
    </w:p>
    <w:p w:rsidR="005C5C7D" w:rsidRPr="00587F1E" w:rsidRDefault="005C5C7D" w:rsidP="005C5C7D">
      <w:pPr>
        <w:rPr>
          <w:b/>
        </w:rPr>
      </w:pPr>
      <w:r w:rsidRPr="00587F1E">
        <w:rPr>
          <w:b/>
        </w:rPr>
        <w:lastRenderedPageBreak/>
        <w:t>Změna třídy z vyšší na nižší</w:t>
      </w:r>
    </w:p>
    <w:p w:rsidR="005C5C7D" w:rsidRPr="00587F1E" w:rsidRDefault="005C5C7D" w:rsidP="005C5C7D">
      <w:r w:rsidRPr="00587F1E">
        <w:t>Jestliže provozující dopravce umístí cestující do třídy nižší, než pro kterou byla zakoupena letenka, musí cestujícímu do sedmi dnů nahradit:</w:t>
      </w:r>
    </w:p>
    <w:p w:rsidR="005C5C7D" w:rsidRPr="00587F1E" w:rsidRDefault="005C5C7D" w:rsidP="005C5C7D">
      <w:r w:rsidRPr="00587F1E">
        <w:t>o 30 % ceny letenky u všech letů o délce nejvýše 1500 kilometrů,</w:t>
      </w:r>
    </w:p>
    <w:p w:rsidR="005C5C7D" w:rsidRPr="00587F1E" w:rsidRDefault="005C5C7D" w:rsidP="005C5C7D">
      <w:r w:rsidRPr="00587F1E">
        <w:t>o 50 % ceny letenky u všech letů v rámci EU delších 1500 kilometrů, s výjimkou letů mezi evropským územím členských států a francouzskými zámořskými departmenty, a u všech ostatních letů o délce od 1500 kilometrů do 3500 kilometrů,</w:t>
      </w:r>
    </w:p>
    <w:p w:rsidR="005C5C7D" w:rsidRPr="00587F1E" w:rsidRDefault="005C5C7D" w:rsidP="005C5C7D">
      <w:r w:rsidRPr="00587F1E">
        <w:t>o 75 % ceny letenky u všech ostatních letů, včetně letů mezi evropským územím členských států a francouzskými zámořskými departmenty.</w:t>
      </w:r>
    </w:p>
    <w:p w:rsidR="005C5C7D" w:rsidRPr="00587F1E" w:rsidRDefault="005C5C7D" w:rsidP="005C5C7D">
      <w:r w:rsidRPr="00587F1E">
        <w:br/>
        <w:t>Jestliže provozující dopravce umístí cestující do třídy vyšší, než pro kterou byla zakoupena letenka, nesmí požadovat žádnou dodatečnou platbu.</w:t>
      </w:r>
    </w:p>
    <w:p w:rsidR="005C5C7D" w:rsidRPr="00886F72" w:rsidRDefault="005C5C7D" w:rsidP="005C5C7D">
      <w:r w:rsidRPr="00886F72">
        <w:rPr>
          <w:rStyle w:val="Siln"/>
        </w:rPr>
        <w:t>Zdroj: www.caa.cz</w:t>
      </w:r>
    </w:p>
    <w:p w:rsidR="00D94A97" w:rsidRPr="0000247C" w:rsidRDefault="00D94A97" w:rsidP="0000247C"/>
    <w:sectPr w:rsidR="00D94A97" w:rsidRPr="00002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661C5"/>
    <w:multiLevelType w:val="hybridMultilevel"/>
    <w:tmpl w:val="50E4A4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D10FF"/>
    <w:multiLevelType w:val="hybridMultilevel"/>
    <w:tmpl w:val="F13E6482"/>
    <w:lvl w:ilvl="0" w:tplc="72B4C794">
      <w:start w:val="2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B689D"/>
    <w:multiLevelType w:val="hybridMultilevel"/>
    <w:tmpl w:val="B92C41DC"/>
    <w:lvl w:ilvl="0" w:tplc="E3586D1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A58B4"/>
    <w:multiLevelType w:val="hybridMultilevel"/>
    <w:tmpl w:val="210AF5C4"/>
    <w:lvl w:ilvl="0" w:tplc="58F63574">
      <w:start w:val="22"/>
      <w:numFmt w:val="decimal"/>
      <w:pStyle w:val="Nadpis1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70"/>
    <w:rsid w:val="0000247C"/>
    <w:rsid w:val="005C5C7D"/>
    <w:rsid w:val="006B5970"/>
    <w:rsid w:val="00D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141F8-4BB7-42C3-8731-DE64698F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970"/>
    <w:pPr>
      <w:spacing w:line="360" w:lineRule="auto"/>
      <w:jc w:val="both"/>
    </w:pPr>
    <w:rPr>
      <w:rFonts w:ascii="Times New Roman" w:eastAsiaTheme="majorEastAsia" w:hAnsi="Times New Roman" w:cs="Times New Roman"/>
      <w:sz w:val="24"/>
      <w:szCs w:val="24"/>
      <w:bdr w:val="none" w:sz="0" w:space="0" w:color="auto" w:frame="1"/>
    </w:rPr>
  </w:style>
  <w:style w:type="paragraph" w:styleId="Nadpis1">
    <w:name w:val="heading 1"/>
    <w:basedOn w:val="Normln"/>
    <w:next w:val="Normln"/>
    <w:link w:val="Nadpis1Char"/>
    <w:uiPriority w:val="9"/>
    <w:qFormat/>
    <w:rsid w:val="006B5970"/>
    <w:pPr>
      <w:keepNext/>
      <w:keepLines/>
      <w:numPr>
        <w:numId w:val="1"/>
      </w:numPr>
      <w:spacing w:before="240" w:after="0"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5970"/>
    <w:rPr>
      <w:rFonts w:ascii="Times New Roman" w:eastAsiaTheme="majorEastAsia" w:hAnsi="Times New Roman" w:cs="Times New Roman"/>
      <w:b/>
      <w:sz w:val="32"/>
      <w:szCs w:val="32"/>
      <w:bdr w:val="none" w:sz="0" w:space="0" w:color="auto" w:frame="1"/>
    </w:rPr>
  </w:style>
  <w:style w:type="paragraph" w:customStyle="1" w:styleId="msobodytext4">
    <w:name w:val="msobodytext4"/>
    <w:uiPriority w:val="99"/>
    <w:rsid w:val="006B5970"/>
    <w:pPr>
      <w:spacing w:after="120" w:line="240" w:lineRule="auto"/>
    </w:pPr>
    <w:rPr>
      <w:rFonts w:ascii="Arial" w:eastAsia="Times New Roman" w:hAnsi="Arial" w:cs="Arial"/>
      <w:color w:val="99CC00"/>
      <w:kern w:val="28"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6B5970"/>
    <w:pPr>
      <w:spacing w:before="100" w:beforeAutospacing="1" w:after="100" w:afterAutospacing="1" w:line="240" w:lineRule="auto"/>
    </w:pPr>
    <w:rPr>
      <w:rFonts w:eastAsia="Times New Roman"/>
      <w:bdr w:val="none" w:sz="0" w:space="0" w:color="auto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B597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B5970"/>
    <w:rPr>
      <w:b/>
      <w:bCs/>
    </w:rPr>
  </w:style>
  <w:style w:type="character" w:customStyle="1" w:styleId="NormlnwebChar">
    <w:name w:val="Normální (web) Char"/>
    <w:basedOn w:val="Standardnpsmoodstavce"/>
    <w:link w:val="Normlnweb"/>
    <w:uiPriority w:val="99"/>
    <w:locked/>
    <w:rsid w:val="006B59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5C7D"/>
    <w:pPr>
      <w:ind w:left="720"/>
      <w:contextualSpacing/>
    </w:pPr>
    <w:rPr>
      <w:rFonts w:eastAsiaTheme="minorHAns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-lex.europa.eu/legal-content/CS/TXT/?qid=1396613159666&amp;uri=CELEX:32004R02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1498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Reichelová</dc:creator>
  <cp:keywords/>
  <dc:description/>
  <cp:lastModifiedBy>Marcela Reichelová</cp:lastModifiedBy>
  <cp:revision>2</cp:revision>
  <dcterms:created xsi:type="dcterms:W3CDTF">2018-05-03T08:39:00Z</dcterms:created>
  <dcterms:modified xsi:type="dcterms:W3CDTF">2018-05-03T08:39:00Z</dcterms:modified>
</cp:coreProperties>
</file>